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표면 지도와 실제 바닥 대조하기 — 나의 탐구 노트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지도 한 칸의 피복 분류가 학교 안의 모든 바닥을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제공한 학습용 가상 학교 평면도(10×10칸)를 4가지 표면으로 표시합니다. 1칸=같은 면적이라는 가정에서 각 표면의 칸 수와 비율을 계산하고 2×2 또는 5×5 큰 격자로 묶었을 때 혼합 셀을 어떻게 표시할지 규칙을 먼저 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분류 규칙과 격자 크기를 바꾸었을 때 포장 비율이 왜 달라지는지 분석합니다. 혼합 셀을 대표 피복 한 가지로만 기록한 값과 네 종류를 세분해 기록한 값을 비교하고 오차의 방향을 설명합니다. 현장 관찰을 한다면 교사 승인·안전 구역·개인정보 없는 사진·날짜·그늘 조건을 기록합니다.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학습용 도면의 표면 종류와 범례를 먼저 정하고 경계가 애매한 곳은 혼합으로 표시한다.</w:t>
      </w:r>
    </w:p>
    <w:p>
      <w:pPr>
        <w:spacing w:after="120" w:line="320"/>
      </w:pPr>
      <w:r>
        <w:t xml:space="preserve">2. 작은 칸에서 각 종류의 수를 세고 전체 칸 수를 분모로 비율을 계산한다.</w:t>
      </w:r>
    </w:p>
    <w:p>
      <w:pPr>
        <w:spacing w:after="120" w:line="320"/>
      </w:pPr>
      <w:r>
        <w:t xml:space="preserve">3. 큰 격자로 다시 묶고 대표값 결정 규칙을 정해 결과가 어떻게 달라지는지 표로 비교한다.</w:t>
      </w:r>
    </w:p>
    <w:p>
      <w:pPr>
        <w:spacing w:after="120" w:line="320"/>
      </w:pPr>
      <w:r>
        <w:t xml:space="preserve">4. 실제 학교의 안전한 구역만 관찰해 지도와 다르게 보이는 지점 및 미확인 장소를 기록한다.</w:t>
      </w:r>
    </w:p>
    <w:p>
      <w:pPr>
        <w:pStyle w:val="Heading1"/>
        <w:keepNext/>
      </w:pPr>
      <w:r>
        <w:t xml:space="preserve">1. 표면 분류표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격자 ID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피복 종류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혼합 여부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분류 근거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사항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격자 집계표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피복 종류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작은 칸 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전체 대비 비율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큰 셀 대표값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차이의 이유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현장 확인표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표시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관찰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시점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토지 피복과 학교라는 토지 이용을 구별했나요?</w:t>
      </w:r>
    </w:p>
    <w:p>
      <w:pPr>
        <w:spacing w:after="120" w:line="320"/>
      </w:pPr>
      <w:r>
        <w:t xml:space="preserve">□ 분모·격자 크기·혼합 셀 처리 규칙을 명시했나요?</w:t>
      </w:r>
    </w:p>
    <w:p>
      <w:pPr>
        <w:spacing w:after="120" w:line="320"/>
      </w:pPr>
      <w:r>
        <w:t xml:space="preserve">□ 미국 NLCD 수치를 한국 학교의 실제 측정값처럼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· The National Land Cover Database — https://www.usgs.gov/publications/national-land-cover-database</w:t>
      </w:r>
    </w:p>
    <w:p>
      <w:pPr>
        <w:spacing w:after="120" w:line="320"/>
      </w:pPr>
      <w:r>
        <w:t xml:space="preserve">Abstract: thematic land-cover classes, percent impervious surface, percent tree canopy, 30-meter resolution</w:t>
      </w:r>
    </w:p>
    <w:p>
      <w:pPr>
        <w:spacing w:after="120" w:line="320"/>
      </w:pPr>
      <w:r>
        <w:t xml:space="preserve">USGS EROS · National Land Cover Database — https://www.usgs.gov/centers/eros/science/national-land-cover-database</w:t>
      </w:r>
    </w:p>
    <w:p>
      <w:pPr>
        <w:spacing w:after="120" w:line="320"/>
      </w:pPr>
      <w:r>
        <w:t xml:space="preserve">Products: land cover and urban imperviousness (percentage for 30-meter pixels)</w:t>
      </w:r>
    </w:p>
    <w:p>
      <w:pPr>
        <w:spacing w:after="120" w:line="320"/>
      </w:pPr>
      <w:r>
        <w:t xml:space="preserve">USGS Water Science School · Infiltration and the Water Cycle — https://www.usgs.gov/water-science-school/science/infiltration-and-water-cycle</w:t>
      </w:r>
    </w:p>
    <w:p>
      <w:pPr>
        <w:spacing w:after="120" w:line="320"/>
      </w:pPr>
      <w:r>
        <w:t xml:space="preserve">Groundwater begins as precipitation; Factors affecting infiltration; Subsurface water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10×10 도면에 포장 40칸, 식생 35칸, 흙 15칸, 지붕 10칸이 있다.</w:t>
      </w:r>
    </w:p>
    <w:p>
      <w:pPr>
        <w:spacing w:after="120" w:line="320"/>
      </w:pPr>
      <w:r>
        <w:t xml:space="preserve">전체 100칸을 분모로 포장 40%라고 적는다. 큰 셀의 대표 피복만 쓰면 혼합 정보가 사라질 수 있음을 별도 표시한다.</w:t>
      </w:r>
    </w:p>
    <w:p>
      <w:pPr>
        <w:spacing w:after="120" w:line="320"/>
      </w:pPr>
      <w:r>
        <w:t xml:space="preserve">이 가상 도면의 단순 칸 비율은 포장 40%다. 이는 실제 학교의 불투수율이 아니다.</w:t>
      </w:r>
    </w:p>
    <w:p>
      <w:pPr>
        <w:spacing w:after="120" w:line="320"/>
      </w:pPr>
      <w:r>
        <w:t xml:space="preserve">칸의 면적 동일 가정과 자체 분류 규칙에 따른 학습용 계산이다.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분류와 분모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범례·혼합 셀·전체 칸 수를 적고 비율을 계산한다.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색만 칠하고 계산 기준을 남기지 않는다.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해석의 범위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해상도에 따른 차이와 실제 현장 확인이 필요한 지점을 밝힌다.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가상 지도 비율을 실제 학교의 침투율로 제시한다.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https://www.dokdok.co/projects/school-land-cover-audit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e775312-f50d-094c-1f6c-dfadf3fae0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표면 지도와 실제 바닥 대조하기 — 나의 탐구 노트</dc:title>
  <dc:creator>똑똑</dc:creator>
  <dc:description>똑똑 · 에디터 모아 · 발행 2026.10.23</dc:description>
  <cp:lastModifiedBy>Un-named</cp:lastModifiedBy>
  <cp:revision>1</cp:revision>
  <dcterms:created xsi:type="dcterms:W3CDTF">2026-10-23T05:18:22.779Z</dcterms:created>
  <dcterms:modified xsi:type="dcterms:W3CDTF">2026-10-23T05:18:22.779Z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