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지역별 공공시설 접근 시간 비교 — 나의 탐구 노트</w:t>
      </w:r>
    </w:p>
    <w:p>
      <w:pPr>
        <w:spacing w:after="240"/>
      </w:pPr>
      <w:r>
        <w:t xml:space="preserve">똑똑 · 에디터 모아 · 발행 2026.10.13</w:t>
      </w:r>
    </w:p>
    <w:p>
      <w:pPr>
        <w:spacing w:after="120" w:line="320"/>
      </w:pPr>
      <w:r>
        <w:t xml:space="preserve">시설의 개수가 같아도 이용까지 걸리는 시간은 왜 다를까?</w:t>
      </w:r>
    </w:p>
    <w:p>
      <w:pPr>
        <w:spacing w:after="120" w:line="320"/>
      </w:pPr>
      <w:r>
        <w:t xml:space="preserve">이름·작성일:</w:t>
      </w:r>
    </w:p>
    <w:p>
      <w:pPr>
        <w:spacing w:after="120" w:line="320"/>
      </w:pPr>
      <w:r>
        <w:t xml:space="preserve">나의 탐구 질문:</w:t>
      </w:r>
    </w:p>
    <w:p>
      <w:pPr>
        <w:spacing w:after="120" w:line="320"/>
      </w:pPr>
      <w:r>
        <w:t xml:space="preserve">제출 형식·분량:</w:t>
      </w:r>
    </w:p>
    <w:p>
      <w:pPr>
        <w:spacing w:after="120" w:line="320"/>
      </w:pPr>
      <w:r>
        <w:t xml:space="preserve">선생님의 평가 기준:</w:t>
      </w:r>
    </w:p>
    <w:p>
      <w:pPr>
        <w:spacing w:after="120" w:line="320"/>
      </w:pPr>
      <w:r>
        <w:t xml:space="preserve">AI·도구 사용 허용 조건:</w:t>
      </w:r>
    </w:p>
    <w:p>
      <w:pPr>
        <w:pStyle w:val="Heading1"/>
        <w:keepNext/>
      </w:pPr>
      <w:r>
        <w:t xml:space="preserve">중학교 시작</w:t>
      </w:r>
    </w:p>
    <w:p>
      <w:pPr>
        <w:spacing w:after="120" w:line="320"/>
      </w:pPr>
      <w:r>
        <w:t xml:space="preserve">가상의 A 지역은 도서관까지 도보 12분, 보건소까지 30분이고 B 지역은 각각 25분, 20분이라고 정합니다. 도서관은 도서관끼리, 보건소는 보건소끼리 비교하고 서로 다른 서비스를 한 지표로 합치지 않습니다.</w:t>
      </w:r>
    </w:p>
    <w:p>
      <w:pPr>
        <w:pStyle w:val="Heading1"/>
        <w:keepNext/>
      </w:pPr>
      <w:r>
        <w:t xml:space="preserve">고등학교 심화</w:t>
      </w:r>
    </w:p>
    <w:p>
      <w:pPr>
        <w:spacing w:after="120" w:line="320"/>
      </w:pPr>
      <w:r>
        <w:t xml:space="preserve">거리, 이동 시간, 비용과 운영 시간을 별도 열로 놓고 동일한 출발 지점이 각 지역을 대표하는지 검토합니다. 시설 수가 같아도 노선·운영 시간에 따라 접근성이 달라질 수 있음을 표와 서술로 설명합니다.</w:t>
      </w:r>
    </w:p>
    <w:p>
      <w:pPr>
        <w:pStyle w:val="Heading1"/>
        <w:keepNext/>
      </w:pPr>
      <w:r>
        <w:t xml:space="preserve">준비 순서</w:t>
      </w:r>
    </w:p>
    <w:p>
      <w:pPr>
        <w:spacing w:after="120" w:line="320"/>
      </w:pPr>
      <w:r>
        <w:t xml:space="preserve">1. 비교할 시설 종류와 가상 출발 지점, 이동 수단, 조사 시점을 고정한다.</w:t>
      </w:r>
    </w:p>
    <w:p>
      <w:pPr>
        <w:spacing w:after="120" w:line="320"/>
      </w:pPr>
      <w:r>
        <w:t xml:space="preserve">2. 지역 A·B의 도착 시간을 같은 기준으로 표에 적고 차이의 단위를 분으로 표시한다.</w:t>
      </w:r>
    </w:p>
    <w:p>
      <w:pPr>
        <w:spacing w:after="120" w:line="320"/>
      </w:pPr>
      <w:r>
        <w:t xml:space="preserve">3. 시설 종류별 시간 차이를 비교하고 표가 말하지 못하는 운영 시간·교통비·이동의 어려움을 적는다.</w:t>
      </w:r>
    </w:p>
    <w:p>
      <w:pPr>
        <w:pStyle w:val="Heading1"/>
        <w:keepNext/>
      </w:pPr>
      <w:r>
        <w:t xml:space="preserve">1. 접근 시간표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427"/>
        <w:gridCol w:w="1427"/>
        <w:gridCol w:w="1427"/>
        <w:gridCol w:w="1427"/>
        <w:gridCol w:w="1427"/>
        <w:gridCol w:w="1427"/>
        <w:gridCol w:w="1427"/>
      </w:tblGrid>
      <w:tr>
        <w:trPr>
          <w:cantSplit/>
          <w:tblHeader/>
        </w:trPr>
        <w:tc>
          <w:tcPr>
            <w:tcW w:type="pct" w:w="714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 w:val="clear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지역</w:t>
            </w:r>
          </w:p>
        </w:tc>
        <w:tc>
          <w:tcPr>
            <w:tcW w:type="pct" w:w="714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 w:val="clear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출발 지점</w:t>
            </w:r>
          </w:p>
        </w:tc>
        <w:tc>
          <w:tcPr>
            <w:tcW w:type="pct" w:w="714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 w:val="clear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시설</w:t>
            </w:r>
          </w:p>
        </w:tc>
        <w:tc>
          <w:tcPr>
            <w:tcW w:type="pct" w:w="714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 w:val="clear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이동 수단</w:t>
            </w:r>
          </w:p>
        </w:tc>
        <w:tc>
          <w:tcPr>
            <w:tcW w:type="pct" w:w="714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 w:val="clear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분</w:t>
            </w:r>
          </w:p>
        </w:tc>
        <w:tc>
          <w:tcPr>
            <w:tcW w:type="pct" w:w="714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 w:val="clear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운영 시간</w:t>
            </w:r>
          </w:p>
        </w:tc>
        <w:tc>
          <w:tcPr>
            <w:tcW w:type="pct" w:w="714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 w:val="clear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자료 시점</w:t>
            </w:r>
          </w:p>
        </w:tc>
      </w:tr>
      <w:tr>
        <w:trPr>
          <w:cantSplit/>
          <w:tblHeader w:val="off"/>
        </w:trPr>
        <w:tc>
          <w:tcPr>
            <w:tcW w:type="pct" w:w="714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714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714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714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714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714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714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</w:tr>
      <w:tr>
        <w:trPr>
          <w:cantSplit/>
          <w:tblHeader w:val="off"/>
        </w:trPr>
        <w:tc>
          <w:tcPr>
            <w:tcW w:type="pct" w:w="714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714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714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714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714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714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714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</w:tr>
      <w:tr>
        <w:trPr>
          <w:cantSplit/>
          <w:tblHeader w:val="off"/>
        </w:trPr>
        <w:tc>
          <w:tcPr>
            <w:tcW w:type="pct" w:w="714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714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714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714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714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714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714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</w:tr>
    </w:tbl>
    <w:p>
      <w:pPr>
        <w:pStyle w:val="Heading1"/>
        <w:keepNext/>
      </w:pPr>
      <w:r>
        <w:t xml:space="preserve">2. 해석표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997"/>
        <w:gridCol w:w="1997"/>
        <w:gridCol w:w="1997"/>
        <w:gridCol w:w="1997"/>
        <w:gridCol w:w="1997"/>
      </w:tblGrid>
      <w:tr>
        <w:trPr>
          <w:cantSplit/>
          <w:tblHeader/>
        </w:trPr>
        <w:tc>
          <w:tcPr>
            <w:tcW w:type="pct" w:w="1000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 w:val="clear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비교 지표</w:t>
            </w:r>
          </w:p>
        </w:tc>
        <w:tc>
          <w:tcPr>
            <w:tcW w:type="pct" w:w="1000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 w:val="clear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차이</w:t>
            </w:r>
          </w:p>
        </w:tc>
        <w:tc>
          <w:tcPr>
            <w:tcW w:type="pct" w:w="1000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 w:val="clear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가능한 이유</w:t>
            </w:r>
          </w:p>
        </w:tc>
        <w:tc>
          <w:tcPr>
            <w:tcW w:type="pct" w:w="1000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 w:val="clear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모르는 조건</w:t>
            </w:r>
          </w:p>
        </w:tc>
        <w:tc>
          <w:tcPr>
            <w:tcW w:type="pct" w:w="1000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 w:val="clear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다음 확인 자료</w:t>
            </w:r>
          </w:p>
        </w:tc>
      </w:tr>
      <w:tr>
        <w:trPr>
          <w:cantSplit/>
          <w:tblHeader w:val="off"/>
        </w:trPr>
        <w:tc>
          <w:tcPr>
            <w:tcW w:type="pct" w:w="1000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1000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1000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1000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1000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</w:tr>
      <w:tr>
        <w:trPr>
          <w:cantSplit/>
          <w:tblHeader w:val="off"/>
        </w:trPr>
        <w:tc>
          <w:tcPr>
            <w:tcW w:type="pct" w:w="1000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1000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1000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1000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1000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</w:tr>
      <w:tr>
        <w:trPr>
          <w:cantSplit/>
          <w:tblHeader w:val="off"/>
        </w:trPr>
        <w:tc>
          <w:tcPr>
            <w:tcW w:type="pct" w:w="1000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1000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1000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1000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1000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</w:tr>
    </w:tbl>
    <w:p>
      <w:pPr>
        <w:pStyle w:val="Heading1"/>
        <w:keepNext/>
      </w:pPr>
      <w:r>
        <w:t xml:space="preserve">질문·변인·표본</w:t>
      </w:r>
    </w:p>
    <w:tbl>
      <w:tblPr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9986"/>
      </w:tblGrid>
      <w:tr>
        <w:trPr>
          <w:cantSplit/>
        </w:trPr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100"/>
              <w:right w:type="dxa" w:w="0"/>
            </w:tcMar>
          </w:tcPr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</w:tc>
      </w:tr>
    </w:tbl>
    <w:p>
      <w:pPr>
        <w:pStyle w:val="Heading1"/>
        <w:keepNext/>
      </w:pPr>
      <w:r>
        <w:t xml:space="preserve">자료 수집 방법·단위</w:t>
      </w:r>
    </w:p>
    <w:tbl>
      <w:tblPr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9986"/>
      </w:tblGrid>
      <w:tr>
        <w:trPr>
          <w:cantSplit/>
        </w:trPr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100"/>
              <w:right w:type="dxa" w:w="0"/>
            </w:tcMar>
          </w:tcPr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</w:tc>
      </w:tr>
    </w:tbl>
    <w:p>
      <w:pPr>
        <w:pStyle w:val="Heading1"/>
        <w:keepNext/>
      </w:pPr>
      <w:r>
        <w:t xml:space="preserve">표와 그래프</w:t>
      </w:r>
    </w:p>
    <w:tbl>
      <w:tblPr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9986"/>
      </w:tblGrid>
      <w:tr>
        <w:trPr>
          <w:cantSplit/>
        </w:trPr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100"/>
              <w:right w:type="dxa" w:w="0"/>
            </w:tcMar>
          </w:tcPr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</w:tc>
      </w:tr>
    </w:tbl>
    <w:p>
      <w:pPr>
        <w:pStyle w:val="Heading1"/>
        <w:keepNext/>
      </w:pPr>
      <w:r>
        <w:t xml:space="preserve">해석의 범위·오차·한계</w:t>
      </w:r>
    </w:p>
    <w:tbl>
      <w:tblPr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9986"/>
      </w:tblGrid>
      <w:tr>
        <w:trPr>
          <w:cantSplit/>
        </w:trPr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100"/>
              <w:right w:type="dxa" w:w="0"/>
            </w:tcMar>
          </w:tcPr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</w:tc>
      </w:tr>
    </w:tbl>
    <w:p>
      <w:pPr>
        <w:pStyle w:val="Heading1"/>
        <w:keepNext/>
      </w:pPr>
      <w:r>
        <w:t xml:space="preserve">자료 기록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664"/>
        <w:gridCol w:w="1664"/>
        <w:gridCol w:w="1664"/>
        <w:gridCol w:w="1664"/>
        <w:gridCol w:w="1664"/>
        <w:gridCol w:w="1664"/>
      </w:tblGrid>
      <w:tr>
        <w:trPr>
          <w:cantSplit/>
          <w:tblHeader/>
        </w:trPr>
        <w:tc>
          <w:tcPr>
            <w:tcW w:type="pct" w:w="833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 w:val="clear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제목</w:t>
            </w:r>
          </w:p>
        </w:tc>
        <w:tc>
          <w:tcPr>
            <w:tcW w:type="pct" w:w="833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 w:val="clear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작성자·기관</w:t>
            </w:r>
          </w:p>
        </w:tc>
        <w:tc>
          <w:tcPr>
            <w:tcW w:type="pct" w:w="833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 w:val="clear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발행일</w:t>
            </w:r>
          </w:p>
        </w:tc>
        <w:tc>
          <w:tcPr>
            <w:tcW w:type="pct" w:w="833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 w:val="clear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주소·쪽수</w:t>
            </w:r>
          </w:p>
        </w:tc>
        <w:tc>
          <w:tcPr>
            <w:tcW w:type="pct" w:w="833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 w:val="clear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확인한 근거</w:t>
            </w:r>
          </w:p>
        </w:tc>
        <w:tc>
          <w:tcPr>
            <w:tcW w:type="pct" w:w="833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 w:val="clear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확인 날짜</w:t>
            </w:r>
          </w:p>
        </w:tc>
      </w:tr>
      <w:tr>
        <w:trPr>
          <w:cantSplit/>
          <w:tblHeader w:val="off"/>
        </w:trPr>
        <w:tc>
          <w:tcPr>
            <w:tcW w:type="pct" w:w="833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833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833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833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833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833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</w:tr>
    </w:tbl>
    <w:p>
      <w:pPr>
        <w:pStyle w:val="Heading1"/>
        <w:keepNext/>
      </w:pPr>
      <w:r>
        <w:t xml:space="preserve">도움 받은 부분과 나의 수정</w:t>
      </w:r>
    </w:p>
    <w:p>
      <w:pPr>
        <w:spacing w:after="120" w:line="320"/>
      </w:pPr>
      <w:r>
        <w:t xml:space="preserve">도움의 출처 / 활용 범위 / 검증한 내용 / 수정 전후 / 나의 판단</w:t>
      </w:r>
    </w:p>
    <w:tbl>
      <w:tblPr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9986"/>
      </w:tblGrid>
      <w:tr>
        <w:trPr>
          <w:cantSplit/>
        </w:trPr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100"/>
              <w:right w:type="dxa" w:w="0"/>
            </w:tcMar>
          </w:tcPr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</w:tc>
      </w:tr>
    </w:tbl>
    <w:p>
      <w:pPr>
        <w:pStyle w:val="Heading1"/>
        <w:keepNext/>
      </w:pPr>
      <w:r>
        <w:t xml:space="preserve">제출 전 점검</w:t>
      </w:r>
    </w:p>
    <w:p>
      <w:pPr>
        <w:spacing w:after="120" w:line="320"/>
      </w:pPr>
      <w:r>
        <w:t xml:space="preserve">□ 한 출발 지점의 결과를 지역 주민 전체의 경험으로 일반화하지 않았나요?</w:t>
      </w:r>
    </w:p>
    <w:p>
      <w:pPr>
        <w:spacing w:after="120" w:line="320"/>
      </w:pPr>
      <w:r>
        <w:t xml:space="preserve">□ 거리와 실제 이동 시간, 운영 가능 시간을 구분했나요?</w:t>
      </w:r>
    </w:p>
    <w:p>
      <w:pPr>
        <w:pStyle w:val="Heading1"/>
        <w:keepNext/>
      </w:pPr>
      <w:r>
        <w:t xml:space="preserve">참고 자료를 찾을 곳</w:t>
      </w:r>
    </w:p>
    <w:p>
      <w:pPr>
        <w:spacing w:after="120" w:line="320"/>
      </w:pPr>
      <w:r>
        <w:t xml:space="preserve">OECD · Geographic inequalities in accessibility of essential services — https://www.oecd.org/en/publications/geographic-inequalities-in-accessibility-of-essential-services_12bab9fb-en.html</w:t>
      </w:r>
    </w:p>
    <w:p>
      <w:pPr>
        <w:spacing w:after="120" w:line="320"/>
      </w:pPr>
      <w:r>
        <w:t xml:space="preserve">Abstract and methods: facility locations, population, transport infrastructure and travel time</w:t>
      </w:r>
    </w:p>
    <w:p>
      <w:r>
        <w:br w:type="page"/>
      </w:r>
    </w:p>
    <w:p>
      <w:pPr>
        <w:pStyle w:val="Heading1"/>
        <w:keepNext/>
      </w:pPr>
      <w:r>
        <w:t xml:space="preserve">예시 해설 — 작성 뒤 비교하기</w:t>
      </w:r>
    </w:p>
    <w:p>
      <w:pPr>
        <w:spacing w:after="120" w:line="320"/>
      </w:pPr>
      <w:r>
        <w:t xml:space="preserve">가상 A 지역의 도서관은 12분, 보건소는 30분이며 B는 각각 25분, 20분이다.</w:t>
      </w:r>
    </w:p>
    <w:p>
      <w:pPr>
        <w:spacing w:after="120" w:line="320"/>
      </w:pPr>
      <w:r>
        <w:t xml:space="preserve">도서관은 A 12분과 B 25분을 비교하고, 보건소는 A 30분과 B 20분을 따로 비교한다.</w:t>
      </w:r>
    </w:p>
    <w:p>
      <w:pPr>
        <w:spacing w:after="120" w:line="320"/>
      </w:pPr>
      <w:r>
        <w:t xml:space="preserve">도서관은 A가 13분 빠르고 보건소는 B가 10분 빠르다. 어떤 서비스를 묻는지에 따라 해석이 달라진다.</w:t>
      </w:r>
    </w:p>
    <w:p>
      <w:pPr>
        <w:spacing w:after="120" w:line="320"/>
      </w:pPr>
      <w:r>
        <w:t xml:space="preserve">가상 두 출발 지점의 이동 시간은 실제 지역 주민 전체의 접근성을 대표하지 않는다.</w:t>
      </w:r>
    </w:p>
    <w:p>
      <w:pPr>
        <w:pStyle w:val="Heading1"/>
        <w:keepNext/>
      </w:pPr>
      <w:r>
        <w:t xml:space="preserve">자기 점검 기준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329"/>
        <w:gridCol w:w="3329"/>
        <w:gridCol w:w="3329"/>
      </w:tblGrid>
      <w:tr>
        <w:trPr>
          <w:cantSplit/>
          <w:tblHeader/>
        </w:trPr>
        <w:tc>
          <w:tcPr>
            <w:tcW w:type="pct" w:w="1667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 w:val="clear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기준</w:t>
            </w:r>
          </w:p>
        </w:tc>
        <w:tc>
          <w:tcPr>
            <w:tcW w:type="pct" w:w="1667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 w:val="clear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충분히 드러난 모습</w:t>
            </w:r>
          </w:p>
        </w:tc>
        <w:tc>
          <w:tcPr>
            <w:tcW w:type="pct" w:w="1667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 w:val="clear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더 보완할 모습</w:t>
            </w:r>
          </w:p>
        </w:tc>
      </w:tr>
      <w:tr>
        <w:trPr>
          <w:cantSplit/>
          <w:tblHeader w:val="off"/>
        </w:trPr>
        <w:tc>
          <w:tcPr>
            <w:tcW w:type="pct" w:w="1667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 w:val="false"/>
                <w:bCs w:val="false"/>
              </w:rPr>
              <w:t xml:space="preserve">비교 기준</w:t>
            </w:r>
          </w:p>
        </w:tc>
        <w:tc>
          <w:tcPr>
            <w:tcW w:type="pct" w:w="1667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 w:val="false"/>
                <w:bCs w:val="false"/>
              </w:rPr>
              <w:t xml:space="preserve">시설·수단·시점을 같게 정하고 차이를 계산한다.</w:t>
            </w:r>
          </w:p>
        </w:tc>
        <w:tc>
          <w:tcPr>
            <w:tcW w:type="pct" w:w="1667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 w:val="false"/>
                <w:bCs w:val="false"/>
              </w:rPr>
              <w:t xml:space="preserve">지역마다 다른 이동 수단을 쓰고 단순 비교한다.</w:t>
            </w:r>
          </w:p>
        </w:tc>
      </w:tr>
      <w:tr>
        <w:trPr>
          <w:cantSplit/>
          <w:tblHeader w:val="off"/>
        </w:trPr>
        <w:tc>
          <w:tcPr>
            <w:tcW w:type="pct" w:w="1667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80"/>
            </w:pPr>
            <w:r>
              <w:rPr>
                <w:b w:val="false"/>
                <w:bCs w:val="false"/>
              </w:rPr>
              <w:t xml:space="preserve">해석의 범위</w:t>
            </w:r>
          </w:p>
        </w:tc>
        <w:tc>
          <w:tcPr>
            <w:tcW w:type="pct" w:w="1667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80"/>
            </w:pPr>
            <w:r>
              <w:rPr>
                <w:b w:val="false"/>
                <w:bCs w:val="false"/>
              </w:rPr>
              <w:t xml:space="preserve">시설별 차이와 대표성의 한계를 함께 쓴다.</w:t>
            </w:r>
          </w:p>
        </w:tc>
        <w:tc>
          <w:tcPr>
            <w:tcW w:type="pct" w:w="1667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80"/>
            </w:pPr>
            <w:r>
              <w:rPr>
                <w:b w:val="false"/>
                <w:bCs w:val="false"/>
              </w:rPr>
              <w:t xml:space="preserve">서로 다른 시설의 시간을 임의로 평균 내어 한 지역이 더 편리하다고 단정한다.</w:t>
            </w:r>
          </w:p>
        </w:tc>
      </w:tr>
    </w:tbl>
    <w:p>
      <w:pPr>
        <w:spacing w:after="120" w:line="320"/>
      </w:pPr>
      <w:r>
        <w:t xml:space="preserve">똑똑 · 큐레아 / 자체 제작 활동지 / 학교의 공식 평가 양식이 아닙니다.</w:t>
      </w:r>
    </w:p>
    <w:p>
      <w:pPr>
        <w:pStyle w:val="Source"/>
        <w:spacing w:before="240"/>
      </w:pPr>
      <w:r>
        <w:t xml:space="preserve">온라인 원문: https://www.dokdok.co/projects/public-facility-travel-time</w:t>
      </w:r>
    </w:p>
    <w:sectPr>
      <w:footerReference w:type="default" r:id="rId6"/>
      <w:pgSz w:w="11906" w:h="16838" w:orient="portrait"/>
      <w:pgMar w:top="960" w:right="960" w:bottom="960" w:left="96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NanumGothic">
    <w:family w:val="auto"/>
    <w:pitch w:val="variable"/>
    <w:sig w:usb0="E0002AFF" w:usb1="C000247B" w:usb2="00000009" w:usb3="00000000" w:csb0="000001FF" w:csb1="00000000"/>
    <w:embedRegular r:id="rId1" w:fontKey="{A6D4C65D-D13D-67EB-CDE5-595462AA987B}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sz w:val="16"/>
        <w:szCs w:val="16"/>
      </w:rPr>
      <w:t xml:space="preserve">똑똑 · 큐레아  |  </w:t>
    </w:r>
    <w:r>
      <w:rPr>
        <w:sz w:val="16"/>
        <w:szCs w:val="16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NanumGothic" w:cs="NanumGothic" w:eastAsia="NanumGothic" w:hAnsi="NanumGothic"/>
        <w:color w:val="222222"/>
        <w:sz w:val="21"/>
        <w:szCs w:val="21"/>
      </w:rPr>
    </w:rPrDefault>
    <w:pPrDefault>
      <w:pPr>
        <w:spacing w:after="100" w:line="320"/>
      </w:pPr>
    </w:pPrDefault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pPr>
      <w:spacing w:after="200"/>
    </w:pPr>
    <w:rPr>
      <w:b/>
      <w:bCs/>
      <w:color w:val="111111"/>
      <w:sz w:val="40"/>
      <w:szCs w:val="40"/>
    </w:rPr>
  </w:style>
  <w:style w:type="paragraph" w:styleId="Heading1">
    <w:name w:val="Heading 1"/>
    <w:basedOn w:val="Normal"/>
    <w:next w:val="Normal"/>
    <w:qFormat/>
    <w:pPr>
      <w:keepNext/>
      <w:spacing w:after="140" w:before="260"/>
    </w:pPr>
    <w:rPr>
      <w:b/>
      <w:bCs/>
      <w:color w:val="111111"/>
      <w:sz w:val="28"/>
      <w:szCs w:val="28"/>
    </w:rPr>
  </w:style>
  <w:style w:type="paragraph" w:styleId="Heading2">
    <w:name w:val="Heading 2"/>
    <w:basedOn w:val="Normal"/>
    <w:next w:val="Normal"/>
    <w:qFormat/>
    <w:pPr>
      <w:keepNext/>
      <w:spacing w:after="100" w:before="160"/>
    </w:pPr>
    <w:rPr>
      <w:b/>
      <w:bCs/>
      <w:color w:val="111111"/>
      <w:sz w:val="24"/>
      <w:szCs w:val="24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Source">
    <w:name w:val="Source"/>
    <w:basedOn w:val="Normal"/>
    <w:rPr>
      <w:color w:val="555555"/>
      <w:sz w:val="17"/>
      <w:szCs w:val="17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><Relationship Id="rId1" Type="http://schemas.openxmlformats.org/officeDocument/2006/relationships/font" Target="fonts/font1.odttf"/></Relationships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지역별 공공시설 접근 시간 비교 — 나의 탐구 노트</dc:title>
  <dc:creator>똑똑</dc:creator>
  <dc:description>똑똑 · 에디터 모아 · 발행 2026.10.13</dc:description>
  <cp:lastModifiedBy>Un-named</cp:lastModifiedBy>
  <cp:revision>1</cp:revision>
  <dcterms:created xsi:type="dcterms:W3CDTF">2026-10-13T11:31:43.737Z</dcterms:created>
  <dcterms:modified xsi:type="dcterms:W3CDTF">2026-10-13T11:31:43.737Z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