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곡, 다른 연주를 듣는 법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연주의 선택은 곡의 인상을 어떻게 바꿀까?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곡의 허용된 두 연주를 듣고 빠르기·셈여림·음색의 차이를 기록합니다.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구체적인 구간을 근거로 해석의 차이를 논하고, 녹음 환경 등 비교의 한계를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곡명·작곡가·연주자·음원 출처와 비교할 구간을 기록합니다.</w:t>
      </w:r>
    </w:p>
    <w:p>
      <w:pPr>
        <w:spacing w:after="120" w:line="320"/>
      </w:pPr>
      <w:r>
        <w:t xml:space="preserve">2. 좋다·나쁘다의 평가 전에 실제 들리는 특징을 시간 표시와 함께 적습니다.</w:t>
      </w:r>
    </w:p>
    <w:p>
      <w:pPr>
        <w:spacing w:after="120" w:line="320"/>
      </w:pPr>
      <w:r>
        <w:t xml:space="preserve">3. 특징과 인상을 연결해 감상문을 쓰고, 악기 구성이나 녹음 조건이 다른 점을 밝힙니다.</w:t>
      </w:r>
    </w:p>
    <w:p>
      <w:pPr>
        <w:pStyle w:val="Heading1"/>
        <w:keepNext/>
      </w:pPr>
      <w:r>
        <w:t xml:space="preserve">1. 청취 기록지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빠르기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셈여림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음색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인상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비평 문단 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차이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청취 근거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비교 한계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음원의 차이와 작품 자체의 특징을 구분했나요?</w:t>
      </w:r>
    </w:p>
    <w:p>
      <w:pPr>
        <w:spacing w:after="120" w:line="320"/>
      </w:pPr>
      <w:r>
        <w:t xml:space="preserve">□ 음원 파일을 무단 재배포하지 않고 출처를 안내했나요?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국가교육과정정보센터 — https://ncic.re.kr/inv/org/list.do</w:t>
      </w:r>
    </w:p>
    <w:p>
      <w:pPr>
        <w:spacing w:after="120" w:line="320"/>
      </w:pPr>
      <w:r>
        <w:t xml:space="preserve">학교급·개정 연도·과목을 고른 뒤 수업의 내용과 대조하세요. 활동별 직접 성취기준 매핑은 아직 검수 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https://www.dokdok.co/projects/music-interpretation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517381d-5d9b-9d98-aa89-6fa9206d73c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곡, 다른 연주를 듣는 법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2026-09-29T15:55:08.635Z</dcterms:created>
  <dcterms:modified xsi:type="dcterms:W3CDTF">2026-09-29T15:55:08.635Z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