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우리 반의 대표값은 무엇일까?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평균 하나로 우리 반의 모습을 충분히 설명할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개인정보가 없는 가상 자료에서 평균과 중앙값을 구하고 분포를 그립니다.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실제 조사 전 표본·문항을 설계하고, 극단값과 미응답이 결론에 미치는 영향을 분석합니다.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통학 소요시간처럼 단위를 정하기 쉬운 질문을 고릅니다. 조사 허용 범위는 선생님께 확인합니다.</w:t>
      </w:r>
    </w:p>
    <w:p>
      <w:pPr>
        <w:spacing w:after="120" w:line="320"/>
      </w:pPr>
      <w:r>
        <w:t xml:space="preserve">2. 익명 자료 또는 가상 자료에 명확한 표식을 붙이고, 원자료를 보존한 채 대표값을 계산합니다.</w:t>
      </w:r>
    </w:p>
    <w:p>
      <w:pPr>
        <w:spacing w:after="120" w:line="320"/>
      </w:pPr>
      <w:r>
        <w:t xml:space="preserve">3. 평균·중앙값·분포를 함께 제시하고 우리 반 결과를 전체 학생에게 일반화할 수 없는 이유를 적습니다.</w:t>
      </w:r>
    </w:p>
    <w:p>
      <w:pPr>
        <w:pStyle w:val="Heading1"/>
        <w:keepNext/>
      </w:pPr>
      <w:r>
        <w:t xml:space="preserve">1. 자료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값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수집 시점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결측 처리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그래프 점검표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표본 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빈 응답을 0으로 계산하지 않았나요?</w:t>
      </w:r>
    </w:p>
    <w:p>
      <w:pPr>
        <w:spacing w:after="120" w:line="320"/>
      </w:pPr>
      <w:r>
        <w:t xml:space="preserve">□ 대표값 선택의 이유와 적용 범위를 설명했나요?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https://www.dokdok.co/projects/math-survey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fc43669-2d08-d0a5-1b9b-4a023ff328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반의 대표값은 무엇일까?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2026-09-29T15:53:25.737Z</dcterms:created>
  <dcterms:modified xsi:type="dcterms:W3CDTF">2026-09-29T15:53:25.737Z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