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검사 결과를 조건부확률 표로 해석하기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경고가 떴을 때 실제 불량일 가능성과 불량품을 찾는 비율은 왜 다를까?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물품 100개 중 실제 불량 20개, 정상 80개입니다. 불량 중 경고 16개, 정상 중 경고 8개를 표에 채우고 나머지 칸과 행·열 합계를 계산합니다.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경고 중 불량 비율 16/24와 불량 중 경고 비율 16/20을 비교합니다. 같은 검사 성능이라도 불량품의 전체 비율이 달라지면 경고 중 불량 비율이 어떻게 변하는지 별도 가상 표를 만들어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불량/정상과 경고/경고 없음의 2×2표를 만들고 16·4·8·72, 전체 100을 채운다.</w:t>
      </w:r>
    </w:p>
    <w:p>
      <w:pPr>
        <w:spacing w:after="120" w:line="320"/>
      </w:pPr>
      <w:r>
        <w:t xml:space="preserve">2. 질문의 조건을 먼저 표시하고 경고 중 불량 16/24, 불량 중 경고 16/20을 각각 계산한다.</w:t>
      </w:r>
    </w:p>
    <w:p>
      <w:pPr>
        <w:spacing w:after="120" w:line="320"/>
      </w:pPr>
      <w:r>
        <w:t xml:space="preserve">3. 원래 불량 비율이나 검사 방식이 달라지면 결과가 달라짐을 적고 실제 제품의 판정 기준처럼 사용하지 않는다.</w:t>
      </w:r>
    </w:p>
    <w:p>
      <w:pPr>
        <w:pStyle w:val="Heading1"/>
        <w:keepNext/>
      </w:pPr>
      <w:r>
        <w:t xml:space="preserve">1. 이원 분할표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상태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경고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경고 없음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합계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질문 해석표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묻는 사건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 사건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분모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분자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한계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경고 중 불량과 불량 중 경고의 분모를 구분했나요?</w:t>
      </w:r>
    </w:p>
    <w:p>
      <w:pPr>
        <w:spacing w:after="120" w:line="320"/>
      </w:pPr>
      <w:r>
        <w:t xml:space="preserve">□ 가상 수치를 실제 검사의 성능이나 안전성으로 일반화하지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OpenStax · Introductory Statistics 2e, 3.4 — https://openstax.org/books/introductory-statistics-2e/pages/3-4-contingency-tables</w:t>
      </w:r>
    </w:p>
    <w:p>
      <w:pPr>
        <w:spacing w:after="120" w:line="320"/>
      </w:pPr>
      <w:r>
        <w:t xml:space="preserve">3.4 Contingency Tables: 이원 분할표와 조건부확률</w:t>
      </w:r>
    </w:p>
    <w:p>
      <w:pPr>
        <w:spacing w:after="120" w:line="320"/>
      </w:pPr>
      <w:r>
        <w:t xml:space="preserve">OpenStax · Introductory Statistics 2e, 3.2 — https://openstax.org/books/introductory-statistics-2e/pages/3-2-independent-and-mutually-exclusive-events</w:t>
      </w:r>
    </w:p>
    <w:p>
      <w:pPr>
        <w:spacing w:after="120" w:line="320"/>
      </w:pPr>
      <w:r>
        <w:t xml:space="preserve">3.2 Independent and Mutually Exclusive Events: 조건부확률과 독립 정의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물품 100개: 불량 20개 가운데 경고 16개, 정상 80개 가운데 경고 8개.</w:t>
      </w:r>
    </w:p>
    <w:p>
      <w:pPr>
        <w:spacing w:after="120" w:line="320"/>
      </w:pPr>
      <w:r>
        <w:t xml:space="preserve">경고 전체는 16+8=24개다. 질문이 “경고 중 불량”이므로 분모는 24다.</w:t>
      </w:r>
    </w:p>
    <w:p>
      <w:pPr>
        <w:spacing w:after="120" w:line="320"/>
      </w:pPr>
      <w:r>
        <w:t xml:space="preserve">P(불량|경고)=16/24=2/3. P(경고|불량)=16/20=4/5로 다르다.</w:t>
      </w:r>
    </w:p>
    <w:p>
      <w:pPr>
        <w:spacing w:after="120" w:line="320"/>
      </w:pPr>
      <w:r>
        <w:t xml:space="preserve">가상 표 한 개는 현실의 제품 비율이나 검사 장치 성능을 보증하지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 완결성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네 칸과 행·열 합계를 모두 맞춘다.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총합이나 한 칸이 빠져 분모를 확인할 수 없다.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확률 해석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조건 사건을 말로 풀고 서로 다른 두 확률을 구분한다.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16/24와 16/20의 의미를 바꾸어 쓴다.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https://www.dokdok.co/projects/inspection-conditional-table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780A161-2BC3-A44B-2B4A-BF5F312EF6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검사 결과를 조건부확률 표로 해석하기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2026-10-13T09:21:54.592Z</dcterms:created>
  <dcterms:modified xsi:type="dcterms:W3CDTF">2026-10-13T09:21:54.592Z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