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유물 한 점에서 시작하는 역사 사진첩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유물의 모습만으로 당시 삶을 어디까지 알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박물관 소장품 세 점의 명칭·시대·재료와 특징을 정리합니다.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기능의 유물을 비교해 변화의 가능성을 설명하고, 해석에 필요한 추가 자료를 찾습니다.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소장품의 개별 기록에서 이름·시대·재료·소장처를 확인합니다.</w:t>
      </w:r>
    </w:p>
    <w:p>
      <w:pPr>
        <w:spacing w:after="120" w:line="320"/>
      </w:pPr>
      <w:r>
        <w:t xml:space="preserve">2. 보이는 형태와 기록에서 확인한 용도를 나누고, 비교 기준을 하나 정합니다.</w:t>
      </w:r>
    </w:p>
    <w:p>
      <w:pPr>
        <w:spacing w:after="120" w:line="320"/>
      </w:pPr>
      <w:r>
        <w:t xml:space="preserve">3. 이미지의 이용 조건을 확인한 뒤 출처 캡션을 붙입니다. 확인이 어려우면 원문 링크로 대체합니다.</w:t>
      </w:r>
    </w:p>
    <w:p>
      <w:pPr>
        <w:pStyle w:val="Heading1"/>
        <w:keepNext/>
      </w:pPr>
      <w:r>
        <w:t xml:space="preserve">1. 유물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명칭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재료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소장처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주소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비교 해설표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 기능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형태 차이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설명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추정 제작 시기를 확정 연도로 바꾸지 않았나요?</w:t>
      </w:r>
    </w:p>
    <w:p>
      <w:pPr>
        <w:spacing w:after="120" w:line="320"/>
      </w:pPr>
      <w:r>
        <w:t xml:space="preserve">□ 이미지 출처와 설명의 출처를 각각 표시했나요?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e뮤지엄 — https://www.emuseum.go.kr/</w:t>
      </w:r>
    </w:p>
    <w:p>
      <w:pPr>
        <w:spacing w:after="120" w:line="320"/>
      </w:pPr>
      <w:r>
        <w:t xml:space="preserve">소장품의 명칭·시대·재료·소장처 확인. 개별 이미지의 이용 조건은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https://www.dokdok.co/projects/heritage-album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dd09028-2483-ff52-be39-5e6dd44d08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유물 한 점에서 시작하는 역사 사진첩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2026-09-29T15:55:47.381Z</dcterms:created>
  <dcterms:modified xsi:type="dcterms:W3CDTF">2026-09-29T15:55:47.381Z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