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앱 화면의 개인정보 요청 단계 읽기 — 나의 탐구 노트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앱은 권한을 요청할 때 왜 필요한지 언제 설명해야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 앱 가입 화면의 카메라·위치·연락처 요청을 종이로 그린다. 관찰 사실과 자기 해석을 두 칸에 나눠 기록한다. 산출물: 권한 요청 흐름도와 최소 정보 선택표.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기능 수행에 꼭 필요한 권한인지, 거절해도 쓸 수 있는지 화면 흐름을 비교한다. 목적 설명과 선택 시점이 보이는 권한 요청안으로 수정한다. 같은 기준을 다른 조건에도 적용해 결론이 바뀌는 경우를 찾는다. 실제 계정 생성이나 학생 연락처 입력을 활동에 포함하지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앱 가입 화면의 카메라·위치·연락처 요청을 종이로 그린다.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기능 수행에 꼭 필요한 권한인지, 거절해도 쓸 수 있는지 화면 흐름을 비교한다.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목적 설명과 선택 시점이 보이는 권한 요청안으로 수정한다. 산출물은 권한 요청 흐름도와 최소 정보 선택표. 판단이 달라질 수 있는 조건을 하나 검토하고, 다음 한계를 결론에 적는다: 실제 계정 생성이나 학생 연락처 입력을 활동에 포함하지 않는다. 친구가 같은 근거로 결론을 따라갈 수 있는지 확인한다.</w:t>
      </w:r>
    </w:p>
    <w:p>
      <w:pPr>
        <w:pStyle w:val="Heading1"/>
        <w:keepNext/>
      </w:pPr>
      <w:r>
        <w:t xml:space="preserve">1. 앱 화면의 개인정보 요청 단계 읽기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앱 기능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요청 권한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요청 시점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거절 경로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권한 요청 흐름도와 최소 정보 선택표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필요성 판단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화면 문구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최소 정보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흐름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권한 요청 흐름도와 최소 정보 선택표에서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실제 계정 생성이나 학생 연락처 입력을 활동에 포함하지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FTC · Mobile app privacy practices — https://www.ftc.gov/business-guidance/resources/marketing-your-mobile-app-get-it-right-start</w:t>
      </w:r>
    </w:p>
    <w:p>
      <w:pPr>
        <w:spacing w:after="120" w:line="320"/>
      </w:pPr>
      <w:r>
        <w:t xml:space="preserve">앱에서 수집 목적과 권한을 분명하게 설명하고 정보 수집을 줄이는 설계 원칙 참고. 미국 자료이며 한국의 법적 판정 자료는 아니다.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가상의 손전등 앱 화면이 첫 실행에서 연락처 접근을 요구하도록 그린다.</w:t>
      </w:r>
    </w:p>
    <w:p>
      <w:pPr>
        <w:spacing w:after="120" w:line="320"/>
      </w:pPr>
      <w:r>
        <w:t xml:space="preserve">손전등 기능 화면에서 연락처 권한을 요구한다면 목적과 필요성이 불분명하다.</w:t>
      </w:r>
    </w:p>
    <w:p>
      <w:pPr>
        <w:spacing w:after="120" w:line="320"/>
      </w:pPr>
      <w:r>
        <w:t xml:space="preserve">권한 없이 진행하는 흐름과 선택 이유를 제안한다.</w:t>
      </w:r>
    </w:p>
    <w:p>
      <w:pPr>
        <w:spacing w:after="120" w:line="320"/>
      </w:pPr>
      <w:r>
        <w:t xml:space="preserve">실제 계정 생성이나 학생 연락처 입력을 활동에 포함하지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앱 화면의 개인정보 요청 단계 읽기의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권한 요청 흐름도와 최소 정보 선택표에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권한 요청 흐름도와 최소 정보 선택표의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https://www.dokdok.co/projects/app-permission-request-flow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68d4558-8db4-2703-57be-1a8b02ac0cc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앱 화면의 개인정보 요청 단계 읽기 — 나의 탐구 노트</dc:title>
  <dc:creator>똑똑</dc:creator>
  <dc:description>똑똑 · 에디터 나루 · 발행 2026.09.30</dc:description>
  <cp:lastModifiedBy>Un-named</cp:lastModifiedBy>
  <cp:revision>1</cp:revision>
  <dcterms:created xsi:type="dcterms:W3CDTF">2026-09-29T18:44:52.941Z</dcterms:created>
  <dcterms:modified xsi:type="dcterms:W3CDTF">2026-09-29T18:44:52.941Z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