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동물 보호 캠페인의 주장과 근거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동물 보호 포스터의 호소가 실제 보호 근거와 이어지는가?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동물 보호 포스터 두 장에서 주장과 사용한 근거를 읽는다. 관찰 사실과 자기 해석을 두 칸에 나눠 기록한다. 산출물: 근거 연결표와 포스터 수정 문구.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보호 대상·위험·제안 행동이 서로 연결되는지 문장과 이미지로 표시한다. 과장된 귀여움만으로 정책 결론을 내리지 않고 자료의 종류와 범위를 따진다. 같은 기준을 다른 조건에도 적용해 결론이 바뀌는 경우를 찾는다. 한 종의 사례를 모든 동물의 생태에 적용하지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동물 보호 포스터 두 장에서 주장과 사용한 근거를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보호 대상·위험·제안 행동이 서로 연결되는지 문장과 이미지로 표시한다.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과장된 귀여움만으로 정책 결론을 내리지 않고 자료의 종류와 범위를 따진다. 산출물은 근거 연결표와 포스터 수정 문구. 판단이 달라질 수 있는 조건을 하나 검토하고, 다음 한계를 결론에 적는다: 한 종의 사례를 모든 동물의 생태에 적용하지 않는다. 친구가 같은 근거로 결론을 따라갈 수 있는지 확인한다.</w:t>
      </w:r>
    </w:p>
    <w:p>
      <w:pPr>
        <w:pStyle w:val="Heading1"/>
        <w:keepNext/>
      </w:pPr>
      <w:r>
        <w:t xml:space="preserve">1. 동물 보호 캠페인의 주장과 근거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보호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포스터 주장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근거 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연도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근거 연결표와 포스터 수정 문구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감정 호소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검증 가능한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자료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근거 연결표와 포스터 수정 문구에서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종의 사례를 모든 동물의 생태에 적용하지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IUCN Red List · Supporting Information — https://nrl.iucnredlist.org/assessment/supporting-information</w:t>
      </w:r>
    </w:p>
    <w:p>
      <w:pPr>
        <w:spacing w:after="120" w:line="320"/>
      </w:pPr>
      <w:r>
        <w:t xml:space="preserve">동물 보호 주장의 대상 종·위협·평가 근거를 연결하는 방법 참고. 캠페인 속 종의 현재 등급은 개별 평가에서 따로 확인한다.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포스터에 ‘이 동물을 살려요’만 있고 종 이름·지역·자료 연도가 빠져 있다.</w:t>
      </w:r>
    </w:p>
    <w:p>
      <w:pPr>
        <w:spacing w:after="120" w:line="320"/>
      </w:pPr>
      <w:r>
        <w:t xml:space="preserve">포스터가 멸종 위험을 주장하면서 종 이름·지역·평가 연도를 밝히지 않으면 근거가 부족하다.</w:t>
      </w:r>
    </w:p>
    <w:p>
      <w:pPr>
        <w:spacing w:after="120" w:line="320"/>
      </w:pPr>
      <w:r>
        <w:t xml:space="preserve">수정 포스터에는 “보호하려는 동물의 종명·지역·평가 연도를 아직 확인하지 못했습니다. 확인 전에는 멸종 위험을 단정하지 않겠습니다”라고 적는다. 확인되지 않은 수치와 위험 등급은 게시하지 않는다.</w:t>
      </w:r>
    </w:p>
    <w:p>
      <w:pPr>
        <w:spacing w:after="120" w:line="320"/>
      </w:pPr>
      <w:r>
        <w:t xml:space="preserve">한 종의 사례를 모든 동물의 생태에 적용하지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동물 보호 캠페인의 주장과 근거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근거 연결표와 포스터 수정 문구에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 연결표와 포스터 수정 문구의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https://www.dokdok.co/projects/animal-protection-campaign-evidence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6acaf24-0f21-c210-dedd-708796f956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동물 보호 캠페인의 주장과 근거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2026-09-29T18:38:43.280Z</dcterms:created>
  <dcterms:modified xsi:type="dcterms:W3CDTF">2026-09-29T18:38:43.280Z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